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DB6C93" w:rsidP="00185B13">
      <w:pPr>
        <w:spacing w:line="600" w:lineRule="auto"/>
        <w:jc w:val="center"/>
        <w:rPr>
          <w:b/>
          <w:sz w:val="36"/>
          <w:szCs w:val="36"/>
        </w:rPr>
      </w:pPr>
      <w:r w:rsidRPr="00DB6C93">
        <w:rPr>
          <w:rFonts w:hint="eastAsia"/>
          <w:b/>
          <w:sz w:val="36"/>
          <w:szCs w:val="36"/>
        </w:rPr>
        <w:t>建立异龙湖生态补偿与保护长效机制</w:t>
      </w:r>
    </w:p>
    <w:p w:rsidR="002E5637" w:rsidRDefault="00DB6C93" w:rsidP="009821E2">
      <w:pPr>
        <w:spacing w:line="480" w:lineRule="auto"/>
        <w:jc w:val="center"/>
        <w:rPr>
          <w:rFonts w:hint="eastAsia"/>
          <w:b/>
        </w:rPr>
      </w:pPr>
      <w:r w:rsidRPr="00DB6C93">
        <w:rPr>
          <w:rFonts w:hint="eastAsia"/>
          <w:b/>
        </w:rPr>
        <w:t>车安达</w:t>
      </w:r>
    </w:p>
    <w:p w:rsidR="009821E2" w:rsidRPr="009821E2" w:rsidRDefault="009821E2" w:rsidP="009821E2"/>
    <w:p w:rsidR="00DB6C93" w:rsidRPr="00DB6C93" w:rsidRDefault="00DB6C93" w:rsidP="00DB6C93">
      <w:pPr>
        <w:ind w:firstLineChars="200" w:firstLine="560"/>
        <w:rPr>
          <w:rFonts w:hint="eastAsia"/>
          <w:sz w:val="28"/>
          <w:szCs w:val="28"/>
        </w:rPr>
      </w:pPr>
      <w:r w:rsidRPr="00DB6C93">
        <w:rPr>
          <w:rFonts w:hint="eastAsia"/>
          <w:sz w:val="28"/>
          <w:szCs w:val="28"/>
        </w:rPr>
        <w:t>石屏县异龙湖是云南省九大高原湖泊之一，她的碧波湖水润泽着一方百姓，是石屏人民的母亲湖。</w:t>
      </w:r>
    </w:p>
    <w:p w:rsidR="00DB6C93" w:rsidRPr="00DB6C93" w:rsidRDefault="00DB6C93" w:rsidP="00DB6C93">
      <w:pPr>
        <w:ind w:firstLineChars="200" w:firstLine="560"/>
        <w:rPr>
          <w:rFonts w:hint="eastAsia"/>
          <w:sz w:val="28"/>
          <w:szCs w:val="28"/>
        </w:rPr>
      </w:pPr>
      <w:r w:rsidRPr="00DB6C93">
        <w:rPr>
          <w:rFonts w:hint="eastAsia"/>
          <w:sz w:val="28"/>
          <w:szCs w:val="28"/>
        </w:rPr>
        <w:t>由于多种原因，异龙湖曾被围湖造田、围湖造塘等无序开发，导致生态环境逆向演替。为切实消除异龙湖周围鱼塘、农田面源污染，有效消减异龙湖污染负荷，改善异龙湖流域生态环境，“十一五”以来，石屏县委、县政府先后启动实施了异龙湖退塘还湖和退耕还湖及生态修复两项工程，清退鱼塘</w:t>
      </w:r>
      <w:r w:rsidRPr="00DB6C93">
        <w:rPr>
          <w:rFonts w:hint="eastAsia"/>
          <w:sz w:val="28"/>
          <w:szCs w:val="28"/>
        </w:rPr>
        <w:t>1</w:t>
      </w:r>
      <w:r w:rsidRPr="00DB6C93">
        <w:rPr>
          <w:rFonts w:hint="eastAsia"/>
          <w:sz w:val="28"/>
          <w:szCs w:val="28"/>
        </w:rPr>
        <w:t>万余亩和耕地近</w:t>
      </w:r>
      <w:r w:rsidRPr="00DB6C93">
        <w:rPr>
          <w:rFonts w:hint="eastAsia"/>
          <w:sz w:val="28"/>
          <w:szCs w:val="28"/>
        </w:rPr>
        <w:t>8000</w:t>
      </w:r>
      <w:r w:rsidRPr="00DB6C93">
        <w:rPr>
          <w:rFonts w:hint="eastAsia"/>
          <w:sz w:val="28"/>
          <w:szCs w:val="28"/>
        </w:rPr>
        <w:t>亩，涉及</w:t>
      </w:r>
      <w:r w:rsidRPr="00DB6C93">
        <w:rPr>
          <w:rFonts w:hint="eastAsia"/>
          <w:sz w:val="28"/>
          <w:szCs w:val="28"/>
        </w:rPr>
        <w:t>3</w:t>
      </w:r>
      <w:r w:rsidRPr="00DB6C93">
        <w:rPr>
          <w:rFonts w:hint="eastAsia"/>
          <w:sz w:val="28"/>
          <w:szCs w:val="28"/>
        </w:rPr>
        <w:t>个乡镇、</w:t>
      </w:r>
      <w:r w:rsidRPr="00DB6C93">
        <w:rPr>
          <w:rFonts w:hint="eastAsia"/>
          <w:sz w:val="28"/>
          <w:szCs w:val="28"/>
        </w:rPr>
        <w:t>16</w:t>
      </w:r>
      <w:r w:rsidRPr="00DB6C93">
        <w:rPr>
          <w:rFonts w:hint="eastAsia"/>
          <w:sz w:val="28"/>
          <w:szCs w:val="28"/>
        </w:rPr>
        <w:t>个村委会</w:t>
      </w:r>
      <w:r w:rsidRPr="00DB6C93">
        <w:rPr>
          <w:rFonts w:hint="eastAsia"/>
          <w:sz w:val="28"/>
          <w:szCs w:val="28"/>
        </w:rPr>
        <w:t>4.2</w:t>
      </w:r>
      <w:r w:rsidRPr="00DB6C93">
        <w:rPr>
          <w:rFonts w:hint="eastAsia"/>
          <w:sz w:val="28"/>
          <w:szCs w:val="28"/>
        </w:rPr>
        <w:t>余万人。</w:t>
      </w:r>
    </w:p>
    <w:p w:rsidR="00DB6C93" w:rsidRPr="00DB6C93" w:rsidRDefault="00DB6C93" w:rsidP="00DB6C93">
      <w:pPr>
        <w:ind w:firstLineChars="200" w:firstLine="560"/>
        <w:rPr>
          <w:rFonts w:hint="eastAsia"/>
          <w:sz w:val="28"/>
          <w:szCs w:val="28"/>
        </w:rPr>
      </w:pPr>
      <w:r w:rsidRPr="00DB6C93">
        <w:rPr>
          <w:rFonts w:hint="eastAsia"/>
          <w:sz w:val="28"/>
          <w:szCs w:val="28"/>
        </w:rPr>
        <w:t>“这些曾经靠水吃水的村民在失去鱼塘和田地后，安居的保障与基本要求即为稳定的生活收入，为实现这一目标，必将经过转产转业这一道关，而生态补偿与长效保护机制能够让这一问题得到更好的解决。”州人大代表张越松说。在州十二届人民代表大会第一次会议上，张越松等</w:t>
      </w:r>
      <w:r w:rsidRPr="00DB6C93">
        <w:rPr>
          <w:rFonts w:hint="eastAsia"/>
          <w:sz w:val="28"/>
          <w:szCs w:val="28"/>
        </w:rPr>
        <w:t>14</w:t>
      </w:r>
      <w:r w:rsidRPr="00DB6C93">
        <w:rPr>
          <w:rFonts w:hint="eastAsia"/>
          <w:sz w:val="28"/>
          <w:szCs w:val="28"/>
        </w:rPr>
        <w:t>名州人大代表提出了《关于建立石屏县异龙湖综合治理退耕还湖生态补偿长效机制的建议》。</w:t>
      </w:r>
    </w:p>
    <w:p w:rsidR="00DB6C93" w:rsidRPr="00DB6C93" w:rsidRDefault="00DB6C93" w:rsidP="00DB6C93">
      <w:pPr>
        <w:ind w:firstLineChars="200" w:firstLine="560"/>
        <w:rPr>
          <w:rFonts w:hint="eastAsia"/>
          <w:sz w:val="28"/>
          <w:szCs w:val="28"/>
        </w:rPr>
      </w:pPr>
      <w:r w:rsidRPr="00DB6C93">
        <w:rPr>
          <w:rFonts w:hint="eastAsia"/>
          <w:sz w:val="28"/>
          <w:szCs w:val="28"/>
        </w:rPr>
        <w:t>该建议被列为重点建议，并交由州环保局会同州财政局、州林业局、州农业局研究办理。</w:t>
      </w:r>
    </w:p>
    <w:p w:rsidR="00DB6C93" w:rsidRPr="00DB6C93" w:rsidRDefault="00DB6C93" w:rsidP="00DB6C93">
      <w:pPr>
        <w:ind w:firstLineChars="200" w:firstLine="560"/>
        <w:rPr>
          <w:rFonts w:hint="eastAsia"/>
          <w:sz w:val="28"/>
          <w:szCs w:val="28"/>
        </w:rPr>
      </w:pPr>
      <w:r w:rsidRPr="00DB6C93">
        <w:rPr>
          <w:rFonts w:hint="eastAsia"/>
          <w:sz w:val="28"/>
          <w:szCs w:val="28"/>
        </w:rPr>
        <w:t>作为建议主要承办单位，</w:t>
      </w:r>
      <w:r w:rsidRPr="00DB6C93">
        <w:rPr>
          <w:rFonts w:hint="eastAsia"/>
          <w:sz w:val="28"/>
          <w:szCs w:val="28"/>
        </w:rPr>
        <w:t>2018</w:t>
      </w:r>
      <w:r w:rsidRPr="00DB6C93">
        <w:rPr>
          <w:rFonts w:hint="eastAsia"/>
          <w:sz w:val="28"/>
          <w:szCs w:val="28"/>
        </w:rPr>
        <w:t>年</w:t>
      </w:r>
      <w:r w:rsidRPr="00DB6C93">
        <w:rPr>
          <w:rFonts w:hint="eastAsia"/>
          <w:sz w:val="28"/>
          <w:szCs w:val="28"/>
        </w:rPr>
        <w:t>8</w:t>
      </w:r>
      <w:r w:rsidRPr="00DB6C93">
        <w:rPr>
          <w:rFonts w:hint="eastAsia"/>
          <w:sz w:val="28"/>
          <w:szCs w:val="28"/>
        </w:rPr>
        <w:t>月</w:t>
      </w:r>
      <w:r w:rsidRPr="00DB6C93">
        <w:rPr>
          <w:rFonts w:hint="eastAsia"/>
          <w:sz w:val="28"/>
          <w:szCs w:val="28"/>
        </w:rPr>
        <w:t>20</w:t>
      </w:r>
      <w:r w:rsidRPr="00DB6C93">
        <w:rPr>
          <w:rFonts w:hint="eastAsia"/>
          <w:sz w:val="28"/>
          <w:szCs w:val="28"/>
        </w:rPr>
        <w:t>日，州环保局对建议办理情况进行了答复。答复中提到，近些年来，异龙湖湿地保护和修复得到省、州、县政府主管部门的高度重视和建设项目的支持，作为全</w:t>
      </w:r>
      <w:r w:rsidRPr="00DB6C93">
        <w:rPr>
          <w:rFonts w:hint="eastAsia"/>
          <w:sz w:val="28"/>
          <w:szCs w:val="28"/>
        </w:rPr>
        <w:lastRenderedPageBreak/>
        <w:t>州争当“云南省生态文明建设排头兵”首要工程来实施。异龙湖湿地生态系统及其自然景观得到有效保护，湿地生态条件得到很大改善，</w:t>
      </w:r>
      <w:r w:rsidRPr="00DB6C93">
        <w:rPr>
          <w:rFonts w:hint="eastAsia"/>
          <w:sz w:val="28"/>
          <w:szCs w:val="28"/>
        </w:rPr>
        <w:t>2014</w:t>
      </w:r>
      <w:r w:rsidRPr="00DB6C93">
        <w:rPr>
          <w:rFonts w:hint="eastAsia"/>
          <w:sz w:val="28"/>
          <w:szCs w:val="28"/>
        </w:rPr>
        <w:t>年，异龙湖成功申报国家湿地公园试点。</w:t>
      </w:r>
      <w:r w:rsidRPr="00DB6C93">
        <w:rPr>
          <w:rFonts w:hint="eastAsia"/>
          <w:sz w:val="28"/>
          <w:szCs w:val="28"/>
        </w:rPr>
        <w:t>2015</w:t>
      </w:r>
      <w:r w:rsidRPr="00DB6C93">
        <w:rPr>
          <w:rFonts w:hint="eastAsia"/>
          <w:sz w:val="28"/>
          <w:szCs w:val="28"/>
        </w:rPr>
        <w:t>年</w:t>
      </w:r>
      <w:r w:rsidRPr="00DB6C93">
        <w:rPr>
          <w:rFonts w:hint="eastAsia"/>
          <w:sz w:val="28"/>
          <w:szCs w:val="28"/>
        </w:rPr>
        <w:t>4</w:t>
      </w:r>
      <w:r w:rsidRPr="00DB6C93">
        <w:rPr>
          <w:rFonts w:hint="eastAsia"/>
          <w:sz w:val="28"/>
          <w:szCs w:val="28"/>
        </w:rPr>
        <w:t>月，异龙湖保护治理纳入国家“十三五”重点流域治理规划，得到了更大的重视与支持。“十三五”以来，通过多渠道筹措到位资金</w:t>
      </w:r>
      <w:r w:rsidRPr="00DB6C93">
        <w:rPr>
          <w:rFonts w:hint="eastAsia"/>
          <w:sz w:val="28"/>
          <w:szCs w:val="28"/>
        </w:rPr>
        <w:t>10.9</w:t>
      </w:r>
      <w:r w:rsidRPr="00DB6C93">
        <w:rPr>
          <w:rFonts w:hint="eastAsia"/>
          <w:sz w:val="28"/>
          <w:szCs w:val="28"/>
        </w:rPr>
        <w:t>亿元，加大异龙湖水污染综合治理资金投资力度。</w:t>
      </w:r>
    </w:p>
    <w:p w:rsidR="00DB6C93" w:rsidRPr="00DB6C93" w:rsidRDefault="00DB6C93" w:rsidP="00DB6C93">
      <w:pPr>
        <w:ind w:firstLineChars="200" w:firstLine="560"/>
        <w:rPr>
          <w:rFonts w:hint="eastAsia"/>
          <w:sz w:val="28"/>
          <w:szCs w:val="28"/>
        </w:rPr>
      </w:pPr>
      <w:r w:rsidRPr="00DB6C93">
        <w:rPr>
          <w:rFonts w:hint="eastAsia"/>
          <w:sz w:val="28"/>
          <w:szCs w:val="28"/>
        </w:rPr>
        <w:t>在下一步的工作中，我州将按照已出台的《红河州人民政府办公室关于健全生态保护补偿机制的实施意见》精神，切实抓住国家和省政府健全生态保护补偿机制的机遇，建立完善我州公平合理、积极有效的生态保护补偿机制。同时从建立生态保护补偿资金投入机制、加强部门协作配合、积极探索引进社会资本、逐步完善有关地方立法中关于生态保护补偿的条款</w:t>
      </w:r>
      <w:r w:rsidRPr="00DB6C93">
        <w:rPr>
          <w:rFonts w:hint="eastAsia"/>
          <w:sz w:val="28"/>
          <w:szCs w:val="28"/>
        </w:rPr>
        <w:t>4</w:t>
      </w:r>
      <w:r w:rsidRPr="00DB6C93">
        <w:rPr>
          <w:rFonts w:hint="eastAsia"/>
          <w:sz w:val="28"/>
          <w:szCs w:val="28"/>
        </w:rPr>
        <w:t>个方面提出下一步的工作计划。</w:t>
      </w:r>
    </w:p>
    <w:p w:rsidR="00814B67" w:rsidRPr="00101F51" w:rsidRDefault="00DB6C93" w:rsidP="00DB6C93">
      <w:pPr>
        <w:ind w:firstLineChars="200" w:firstLine="560"/>
        <w:rPr>
          <w:sz w:val="28"/>
          <w:szCs w:val="28"/>
        </w:rPr>
      </w:pPr>
      <w:r w:rsidRPr="00DB6C93">
        <w:rPr>
          <w:rFonts w:hint="eastAsia"/>
          <w:sz w:val="28"/>
          <w:szCs w:val="28"/>
        </w:rPr>
        <w:t>州人大代表张越松对办理措施表示满意，“这项工作已经迈出第一步了，在今年的省州‘两会’上，我们还将继续关注并继续提交这项建议。”张越松表示，随着异龙湖保护治理工作的深入开展，地方一方面肩负着生态保护的重大责任，另一方面又承受着生存与发展的巨大压力。只有通过上级政府提供强有力的政策支持和稳定的资金渠道，才能实现区域的可持续发展，也才能使生态保护的成果得到合理分享。生态补偿资金的用途更多应关注异龙湖周边村落群众生活的直接改善和受益，唯有如此，才能调动其生态建设和保护的积极性，生态建设的成果才保得住，才持久。而建立异龙湖综合治理退耕还湖生态补偿长效机制是其有效实施的重要制度保障。</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957" w:rsidRDefault="009F0957" w:rsidP="00B85A16">
      <w:r>
        <w:separator/>
      </w:r>
    </w:p>
  </w:endnote>
  <w:endnote w:type="continuationSeparator" w:id="1">
    <w:p w:rsidR="009F0957" w:rsidRDefault="009F0957"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957" w:rsidRDefault="009F0957" w:rsidP="00B85A16">
      <w:r>
        <w:separator/>
      </w:r>
    </w:p>
  </w:footnote>
  <w:footnote w:type="continuationSeparator" w:id="1">
    <w:p w:rsidR="009F0957" w:rsidRDefault="009F0957"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E4D8C"/>
    <w:rsid w:val="000F1658"/>
    <w:rsid w:val="00101F51"/>
    <w:rsid w:val="001040E7"/>
    <w:rsid w:val="00116C77"/>
    <w:rsid w:val="001516AE"/>
    <w:rsid w:val="00185B13"/>
    <w:rsid w:val="00193116"/>
    <w:rsid w:val="00271361"/>
    <w:rsid w:val="002A24DC"/>
    <w:rsid w:val="002C2F77"/>
    <w:rsid w:val="002E5637"/>
    <w:rsid w:val="00327E08"/>
    <w:rsid w:val="003A5307"/>
    <w:rsid w:val="003C15B1"/>
    <w:rsid w:val="003C2837"/>
    <w:rsid w:val="003C3B47"/>
    <w:rsid w:val="003D1021"/>
    <w:rsid w:val="003D2C69"/>
    <w:rsid w:val="00453861"/>
    <w:rsid w:val="004D3E34"/>
    <w:rsid w:val="004D517E"/>
    <w:rsid w:val="004D6432"/>
    <w:rsid w:val="004E5889"/>
    <w:rsid w:val="00540D8E"/>
    <w:rsid w:val="005A4E86"/>
    <w:rsid w:val="005E0F98"/>
    <w:rsid w:val="00602241"/>
    <w:rsid w:val="006035FC"/>
    <w:rsid w:val="0061049F"/>
    <w:rsid w:val="00627143"/>
    <w:rsid w:val="006F4F14"/>
    <w:rsid w:val="0078364F"/>
    <w:rsid w:val="007D54A0"/>
    <w:rsid w:val="00814B67"/>
    <w:rsid w:val="00834D42"/>
    <w:rsid w:val="00865EDA"/>
    <w:rsid w:val="009821E2"/>
    <w:rsid w:val="009A73CF"/>
    <w:rsid w:val="009B0584"/>
    <w:rsid w:val="009F0957"/>
    <w:rsid w:val="00A04627"/>
    <w:rsid w:val="00A53B9F"/>
    <w:rsid w:val="00A868A5"/>
    <w:rsid w:val="00AD29D0"/>
    <w:rsid w:val="00AE4206"/>
    <w:rsid w:val="00B85A16"/>
    <w:rsid w:val="00D07FB5"/>
    <w:rsid w:val="00D11106"/>
    <w:rsid w:val="00D1630E"/>
    <w:rsid w:val="00DB6C93"/>
    <w:rsid w:val="00E64BC7"/>
    <w:rsid w:val="00E66CB1"/>
    <w:rsid w:val="00E81F4D"/>
    <w:rsid w:val="00EA53A1"/>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2</cp:revision>
  <dcterms:created xsi:type="dcterms:W3CDTF">2019-05-04T15:56:00Z</dcterms:created>
  <dcterms:modified xsi:type="dcterms:W3CDTF">2019-05-04T15:56:00Z</dcterms:modified>
</cp:coreProperties>
</file>